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49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7"/>
        <w:gridCol w:w="6609"/>
        <w:gridCol w:w="1917"/>
        <w:gridCol w:w="5806"/>
      </w:tblGrid>
      <w:tr w:rsidR="00B738DB" w:rsidRPr="001F188B" w:rsidTr="00274330">
        <w:trPr>
          <w:trHeight w:val="1702"/>
        </w:trPr>
        <w:tc>
          <w:tcPr>
            <w:tcW w:w="1917" w:type="dxa"/>
          </w:tcPr>
          <w:p w:rsidR="00B738DB" w:rsidRPr="001F188B" w:rsidRDefault="00B738DB" w:rsidP="00B738D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F188B">
              <w:rPr>
                <w:rFonts w:asciiTheme="majorHAnsi" w:hAnsiTheme="majorHAnsi" w:cstheme="majorHAnsi"/>
                <w:noProof/>
              </w:rPr>
              <w:drawing>
                <wp:inline distT="0" distB="0" distL="0" distR="0">
                  <wp:extent cx="638175" cy="800100"/>
                  <wp:effectExtent l="0" t="0" r="9525" b="0"/>
                  <wp:docPr id="2" name="Immagine 2" descr="LOGO FLUSS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LUSS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B738DB" w:rsidRPr="001F188B" w:rsidRDefault="00B738DB" w:rsidP="00B738D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188B">
              <w:rPr>
                <w:rFonts w:asciiTheme="majorHAnsi" w:hAnsiTheme="majorHAnsi" w:cstheme="majorHAnsi"/>
                <w:b/>
                <w:sz w:val="24"/>
                <w:szCs w:val="24"/>
              </w:rPr>
              <w:t>Comune di Flussio</w:t>
            </w:r>
          </w:p>
          <w:p w:rsidR="00B738DB" w:rsidRPr="00274330" w:rsidRDefault="00B738DB" w:rsidP="00B738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4330">
              <w:rPr>
                <w:rFonts w:asciiTheme="majorHAnsi" w:hAnsiTheme="majorHAnsi" w:cstheme="majorHAnsi"/>
                <w:sz w:val="22"/>
                <w:szCs w:val="22"/>
              </w:rPr>
              <w:t>Provincia di Oristano</w:t>
            </w:r>
          </w:p>
          <w:p w:rsidR="00B738DB" w:rsidRPr="00274330" w:rsidRDefault="00B738DB" w:rsidP="00B738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4330">
              <w:rPr>
                <w:rFonts w:asciiTheme="majorHAnsi" w:hAnsiTheme="majorHAnsi" w:cstheme="majorHAnsi"/>
                <w:sz w:val="22"/>
                <w:szCs w:val="22"/>
              </w:rPr>
              <w:t>Tel. 0785/34805 Fax 0785/34814</w:t>
            </w:r>
          </w:p>
          <w:p w:rsidR="00B738DB" w:rsidRPr="00274330" w:rsidRDefault="00B738DB" w:rsidP="00B738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4330">
              <w:rPr>
                <w:rFonts w:asciiTheme="majorHAnsi" w:hAnsiTheme="majorHAnsi" w:cstheme="majorHAnsi"/>
                <w:sz w:val="22"/>
                <w:szCs w:val="22"/>
              </w:rPr>
              <w:t xml:space="preserve">e-mail </w:t>
            </w:r>
            <w:hyperlink r:id="rId6" w:history="1">
              <w:r w:rsidRPr="00274330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</w:rPr>
                <w:t>servizisociali@comune.flussio.or.it</w:t>
              </w:r>
            </w:hyperlink>
          </w:p>
          <w:p w:rsidR="00B738DB" w:rsidRPr="001F188B" w:rsidRDefault="00B738DB" w:rsidP="00B738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74330">
              <w:rPr>
                <w:rFonts w:asciiTheme="majorHAnsi" w:hAnsiTheme="majorHAnsi" w:cstheme="majorHAnsi"/>
                <w:sz w:val="22"/>
                <w:szCs w:val="22"/>
              </w:rPr>
              <w:t xml:space="preserve">pec </w:t>
            </w:r>
            <w:hyperlink r:id="rId7" w:history="1">
              <w:r w:rsidRPr="00274330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</w:rPr>
                <w:t>servsociali@pec.comune.flussio.or.it</w:t>
              </w:r>
            </w:hyperlink>
          </w:p>
          <w:p w:rsidR="00B738DB" w:rsidRPr="001F188B" w:rsidRDefault="00B738DB" w:rsidP="00B738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738DB" w:rsidRPr="001F188B" w:rsidRDefault="00B738DB" w:rsidP="00B738DB">
            <w:pPr>
              <w:ind w:right="1843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17" w:type="dxa"/>
          </w:tcPr>
          <w:p w:rsidR="00B738DB" w:rsidRPr="001F188B" w:rsidRDefault="00B738DB" w:rsidP="00B738DB">
            <w:pPr>
              <w:widowControl w:val="0"/>
              <w:autoSpaceDE w:val="0"/>
              <w:autoSpaceDN w:val="0"/>
              <w:ind w:left="200"/>
              <w:rPr>
                <w:rFonts w:asciiTheme="majorHAnsi" w:eastAsia="Calibri" w:hAnsiTheme="majorHAnsi" w:cstheme="majorHAnsi"/>
                <w:szCs w:val="22"/>
                <w:lang w:bidi="it-IT"/>
              </w:rPr>
            </w:pPr>
          </w:p>
        </w:tc>
        <w:tc>
          <w:tcPr>
            <w:tcW w:w="5806" w:type="dxa"/>
          </w:tcPr>
          <w:p w:rsidR="00B738DB" w:rsidRPr="001F188B" w:rsidRDefault="00B738DB" w:rsidP="00B738DB">
            <w:pPr>
              <w:widowControl w:val="0"/>
              <w:autoSpaceDE w:val="0"/>
              <w:autoSpaceDN w:val="0"/>
              <w:spacing w:line="292" w:lineRule="exact"/>
              <w:ind w:left="492" w:right="208"/>
              <w:jc w:val="center"/>
              <w:rPr>
                <w:rFonts w:asciiTheme="majorHAnsi" w:eastAsia="Calibri" w:hAnsiTheme="majorHAnsi" w:cstheme="majorHAnsi"/>
                <w:b/>
                <w:sz w:val="24"/>
                <w:szCs w:val="22"/>
                <w:lang w:bidi="it-IT"/>
              </w:rPr>
            </w:pPr>
          </w:p>
        </w:tc>
      </w:tr>
    </w:tbl>
    <w:p w:rsidR="00B738DB" w:rsidRPr="00274330" w:rsidRDefault="00B738DB" w:rsidP="00B738DB">
      <w:pPr>
        <w:rPr>
          <w:rFonts w:asciiTheme="majorHAnsi" w:hAnsiTheme="majorHAnsi" w:cstheme="majorHAnsi"/>
          <w:snapToGrid w:val="0"/>
          <w:sz w:val="22"/>
          <w:szCs w:val="22"/>
        </w:rPr>
      </w:pPr>
      <w:r w:rsidRPr="00274330">
        <w:rPr>
          <w:rFonts w:asciiTheme="majorHAnsi" w:hAnsiTheme="majorHAnsi" w:cstheme="majorHAnsi"/>
          <w:snapToGrid w:val="0"/>
          <w:sz w:val="22"/>
          <w:szCs w:val="22"/>
        </w:rPr>
        <w:t>Prot. n.</w:t>
      </w:r>
      <w:r w:rsidR="00592FE7">
        <w:rPr>
          <w:rFonts w:asciiTheme="majorHAnsi" w:hAnsiTheme="majorHAnsi" w:cstheme="majorHAnsi"/>
          <w:snapToGrid w:val="0"/>
          <w:sz w:val="22"/>
          <w:szCs w:val="22"/>
        </w:rPr>
        <w:t xml:space="preserve"> 836</w:t>
      </w:r>
      <w:bookmarkStart w:id="0" w:name="_GoBack"/>
      <w:bookmarkEnd w:id="0"/>
    </w:p>
    <w:p w:rsidR="00B738DB" w:rsidRPr="001F188B" w:rsidRDefault="00B738DB" w:rsidP="00B738DB">
      <w:pPr>
        <w:rPr>
          <w:rFonts w:asciiTheme="majorHAnsi" w:hAnsiTheme="majorHAnsi" w:cstheme="majorHAnsi"/>
          <w:b/>
          <w:bCs/>
          <w:highlight w:val="yellow"/>
        </w:rPr>
      </w:pPr>
    </w:p>
    <w:p w:rsidR="00E37D72" w:rsidRDefault="00E37D72" w:rsidP="00B738D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E37D72" w:rsidRPr="00E37D72" w:rsidRDefault="00E37D72" w:rsidP="00E37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EEAF6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E37D72">
        <w:rPr>
          <w:rFonts w:asciiTheme="majorHAnsi" w:hAnsiTheme="majorHAnsi" w:cstheme="majorHAnsi"/>
          <w:b/>
          <w:bCs/>
          <w:sz w:val="32"/>
          <w:szCs w:val="32"/>
        </w:rPr>
        <w:t>INDENNITA’ REGIONALE FI</w:t>
      </w:r>
      <w:r w:rsidR="00541B3D">
        <w:rPr>
          <w:rFonts w:asciiTheme="majorHAnsi" w:hAnsiTheme="majorHAnsi" w:cstheme="majorHAnsi"/>
          <w:b/>
          <w:bCs/>
          <w:sz w:val="32"/>
          <w:szCs w:val="32"/>
        </w:rPr>
        <w:t xml:space="preserve">BROMIALGIA (IRF) – L.R. N. 5/2019, art. 7 bis, comma 2, ss.mm.ii.. DGR n. 9/22 del 12 febbraio 2025. </w:t>
      </w:r>
      <w:r w:rsidR="00541B3D" w:rsidRPr="00541B3D">
        <w:rPr>
          <w:rFonts w:asciiTheme="majorHAnsi" w:hAnsiTheme="majorHAnsi" w:cstheme="majorHAnsi"/>
          <w:b/>
          <w:bCs/>
          <w:sz w:val="32"/>
          <w:szCs w:val="32"/>
          <w:u w:val="single"/>
        </w:rPr>
        <w:t>Annualità 2025</w:t>
      </w:r>
    </w:p>
    <w:p w:rsidR="00B738DB" w:rsidRDefault="00B738DB" w:rsidP="00B738D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E37D72" w:rsidRPr="001F188B" w:rsidRDefault="00E37D72" w:rsidP="00B738DB">
      <w:pPr>
        <w:rPr>
          <w:rFonts w:asciiTheme="majorHAnsi" w:hAnsiTheme="majorHAnsi" w:cstheme="majorHAnsi"/>
          <w:b/>
          <w:bCs/>
          <w:highlight w:val="yellow"/>
        </w:rPr>
      </w:pPr>
    </w:p>
    <w:p w:rsidR="00D91A18" w:rsidRPr="00E37D72" w:rsidRDefault="00E37D72" w:rsidP="00E37D72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E37D72">
        <w:rPr>
          <w:rFonts w:asciiTheme="majorHAnsi" w:hAnsiTheme="majorHAnsi" w:cstheme="majorHAnsi"/>
          <w:b/>
          <w:color w:val="FF0000"/>
          <w:sz w:val="24"/>
          <w:szCs w:val="24"/>
        </w:rPr>
        <w:t>SI RENDE NOTO</w:t>
      </w:r>
    </w:p>
    <w:p w:rsidR="00042D74" w:rsidRPr="001F188B" w:rsidRDefault="00042D74">
      <w:pPr>
        <w:rPr>
          <w:rFonts w:asciiTheme="majorHAnsi" w:hAnsiTheme="majorHAnsi" w:cstheme="majorHAnsi"/>
        </w:rPr>
      </w:pPr>
    </w:p>
    <w:p w:rsidR="00042D74" w:rsidRPr="001F188B" w:rsidRDefault="00E37D72" w:rsidP="00042D7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CHE </w:t>
      </w:r>
      <w:r w:rsidR="00274330">
        <w:rPr>
          <w:rFonts w:asciiTheme="majorHAnsi" w:hAnsiTheme="majorHAnsi" w:cstheme="majorHAnsi"/>
          <w:sz w:val="24"/>
          <w:szCs w:val="24"/>
        </w:rPr>
        <w:t>LA REGIONE SARDEGNA, CON LA LEGGE R</w:t>
      </w:r>
      <w:r w:rsidR="00274330" w:rsidRPr="001F188B">
        <w:rPr>
          <w:rFonts w:asciiTheme="majorHAnsi" w:hAnsiTheme="majorHAnsi" w:cstheme="majorHAnsi"/>
          <w:sz w:val="24"/>
          <w:szCs w:val="24"/>
        </w:rPr>
        <w:t>EGIONALE N. 5/2019 “DISPOSIZIONI PER IL RICONOSCIMENTO, LA DIAGNOSI E LA CURA DELLA FIBROMIALGIA”, COME MODI</w:t>
      </w:r>
      <w:r w:rsidR="00274330">
        <w:rPr>
          <w:rFonts w:asciiTheme="majorHAnsi" w:hAnsiTheme="majorHAnsi" w:cstheme="majorHAnsi"/>
          <w:sz w:val="24"/>
          <w:szCs w:val="24"/>
        </w:rPr>
        <w:t>FICATA DALL’ART. 12-7BIS DELLA L.R.</w:t>
      </w:r>
      <w:r w:rsidR="00274330" w:rsidRPr="001F188B">
        <w:rPr>
          <w:rFonts w:asciiTheme="majorHAnsi" w:hAnsiTheme="majorHAnsi" w:cstheme="majorHAnsi"/>
          <w:sz w:val="24"/>
          <w:szCs w:val="24"/>
        </w:rPr>
        <w:t xml:space="preserve"> N. 22/2022 “NORME PER IL SOSTEGNO E IL RILANCIO DELL'ECONOMIA, DISPOSIZIONI DI CARATTERE ISTITUZIONALE E VARIAZIONI DI BILANCIO”, HA AUTORIZZATO, IN VIA PROVVISORIA E SPERIMENTALE, FINO AL 31.12.2024, L’ISTITUZIONE DI UN SOSTEGNO ECONOMICO DENOMINATO “INDENNITÀ REGIONALE FIBROMIALGIA (IRF)”, FINALIZZATO A FACILITARE SOTTO L’ASPETTO ECONOMICO IL MIGLIORAMENTO DELLA QUALITÀ DELLA VITA DEI CITTADINI RESIDENTI IN SARDEGNA AFFETTI DA FIBROMIALGIA. L’IRF È EROGATA NELLA FORMA DI CONTRIBUTO A FONDO PERDUTO UNA TANTUM E SENZA RENDICONTAZIONE, PARI A € 800, PER</w:t>
      </w:r>
      <w:r w:rsidR="000335A7">
        <w:rPr>
          <w:rFonts w:asciiTheme="majorHAnsi" w:hAnsiTheme="majorHAnsi" w:cstheme="majorHAnsi"/>
          <w:sz w:val="24"/>
          <w:szCs w:val="24"/>
        </w:rPr>
        <w:t xml:space="preserve"> L’</w:t>
      </w:r>
      <w:r w:rsidR="00274330" w:rsidRPr="001F188B">
        <w:rPr>
          <w:rFonts w:asciiTheme="majorHAnsi" w:hAnsiTheme="majorHAnsi" w:cstheme="majorHAnsi"/>
          <w:sz w:val="24"/>
          <w:szCs w:val="24"/>
        </w:rPr>
        <w:t>ANN</w:t>
      </w:r>
      <w:r w:rsidR="000335A7">
        <w:rPr>
          <w:rFonts w:asciiTheme="majorHAnsi" w:hAnsiTheme="majorHAnsi" w:cstheme="majorHAnsi"/>
          <w:sz w:val="24"/>
          <w:szCs w:val="24"/>
        </w:rPr>
        <w:t>O</w:t>
      </w:r>
      <w:r w:rsidR="00274330" w:rsidRPr="001F188B">
        <w:rPr>
          <w:rFonts w:asciiTheme="majorHAnsi" w:hAnsiTheme="majorHAnsi" w:cstheme="majorHAnsi"/>
          <w:sz w:val="24"/>
          <w:szCs w:val="24"/>
        </w:rPr>
        <w:t xml:space="preserve"> 202</w:t>
      </w:r>
      <w:r w:rsidR="000335A7">
        <w:rPr>
          <w:rFonts w:asciiTheme="majorHAnsi" w:hAnsiTheme="majorHAnsi" w:cstheme="majorHAnsi"/>
          <w:sz w:val="24"/>
          <w:szCs w:val="24"/>
        </w:rPr>
        <w:t>5</w:t>
      </w:r>
      <w:r w:rsidR="00274330" w:rsidRPr="001F188B">
        <w:rPr>
          <w:rFonts w:asciiTheme="majorHAnsi" w:hAnsiTheme="majorHAnsi" w:cstheme="majorHAnsi"/>
          <w:sz w:val="24"/>
          <w:szCs w:val="24"/>
        </w:rPr>
        <w:t xml:space="preserve">, IN RELAZIONE ALLE DISPONIBILITÀ DEL BILANCIO REGIONALE. </w:t>
      </w:r>
    </w:p>
    <w:p w:rsidR="00042D74" w:rsidRPr="001F188B" w:rsidRDefault="00042D74">
      <w:pPr>
        <w:rPr>
          <w:rFonts w:asciiTheme="majorHAnsi" w:hAnsiTheme="majorHAnsi" w:cstheme="majorHAnsi"/>
        </w:rPr>
      </w:pPr>
    </w:p>
    <w:p w:rsidR="00042D74" w:rsidRPr="00274330" w:rsidRDefault="00042D74" w:rsidP="00042D74">
      <w:pPr>
        <w:pStyle w:val="Paragrafoelenco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274330">
        <w:rPr>
          <w:rFonts w:asciiTheme="majorHAnsi" w:hAnsiTheme="majorHAnsi" w:cstheme="majorHAnsi"/>
          <w:b/>
          <w:color w:val="FF0000"/>
          <w:sz w:val="24"/>
          <w:szCs w:val="24"/>
        </w:rPr>
        <w:t>DESTINATARI E REQUISITI DI AMMISSIONE AL CONTRIBUTO</w:t>
      </w:r>
    </w:p>
    <w:p w:rsidR="00042D74" w:rsidRPr="001F188B" w:rsidRDefault="00042D74" w:rsidP="00042D74">
      <w:pPr>
        <w:pStyle w:val="Paragrafoelenco"/>
        <w:jc w:val="center"/>
        <w:rPr>
          <w:rFonts w:asciiTheme="majorHAnsi" w:hAnsiTheme="majorHAnsi" w:cstheme="majorHAnsi"/>
          <w:sz w:val="24"/>
          <w:szCs w:val="24"/>
        </w:rPr>
      </w:pPr>
    </w:p>
    <w:p w:rsidR="00274330" w:rsidRPr="00274330" w:rsidRDefault="00274330" w:rsidP="00042D74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>POSSONO PRESENTARE LA DOMANDA PER LA CONCESSIONE DEL SOSTEGNO ECONOMICO DENOMINATO “INDENNITÀ REGIONALE FIBROMIALGIA” I SOGGETTI IN POSSESSO DEI SEGUENTI REQUISITI:</w:t>
      </w:r>
    </w:p>
    <w:p w:rsidR="00274330" w:rsidRPr="00274330" w:rsidRDefault="00274330" w:rsidP="00274330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 xml:space="preserve">ESSERE RESIDENTI </w:t>
      </w:r>
      <w:r w:rsidR="0082421C">
        <w:rPr>
          <w:rFonts w:asciiTheme="majorHAnsi" w:hAnsiTheme="majorHAnsi" w:cstheme="majorHAnsi"/>
          <w:b/>
          <w:sz w:val="24"/>
          <w:szCs w:val="24"/>
        </w:rPr>
        <w:t>IN UN COMUNE DELLA SARDEGNA</w:t>
      </w:r>
      <w:r w:rsidRPr="00274330">
        <w:rPr>
          <w:rFonts w:asciiTheme="majorHAnsi" w:hAnsiTheme="majorHAnsi" w:cstheme="majorHAnsi"/>
          <w:b/>
          <w:sz w:val="24"/>
          <w:szCs w:val="24"/>
        </w:rPr>
        <w:t xml:space="preserve">; </w:t>
      </w:r>
    </w:p>
    <w:p w:rsidR="00274330" w:rsidRPr="00274330" w:rsidRDefault="00274330" w:rsidP="00274330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>ESSERE IN POSSESSO DELLA CERTIFICAZIONE MEDICA, DI DATA N</w:t>
      </w:r>
      <w:r w:rsidR="00B1525A">
        <w:rPr>
          <w:rFonts w:asciiTheme="majorHAnsi" w:hAnsiTheme="majorHAnsi" w:cstheme="majorHAnsi"/>
          <w:b/>
          <w:sz w:val="24"/>
          <w:szCs w:val="24"/>
        </w:rPr>
        <w:t xml:space="preserve">ON SUCCESSIVA AL 30 APRILE 2024, </w:t>
      </w:r>
      <w:r w:rsidRPr="00274330">
        <w:rPr>
          <w:rFonts w:asciiTheme="majorHAnsi" w:hAnsiTheme="majorHAnsi" w:cstheme="majorHAnsi"/>
          <w:b/>
          <w:sz w:val="24"/>
          <w:szCs w:val="24"/>
        </w:rPr>
        <w:t>ATTESTANTE LA DIAGNOSI DI FIBROMIALGIA, LA PREDETTA CERTIFICAZIONE DEVE ESSERE RILASCIATA DA UN MEDICO SPECIALISTA (NON DA UN MEDICO DI MEDICINA GENERALE) ABILITATO ALL'ESERCIZIO DELLA PROFESSIONE E ISCRITTO ALL'ALBO, SIA DIPENDENTE PUBBLICO CHE CONVENZIONATO CHE LIBERO PROFESSIONISTA;</w:t>
      </w:r>
    </w:p>
    <w:p w:rsidR="00042D74" w:rsidRPr="00274330" w:rsidRDefault="00274330" w:rsidP="00274330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 xml:space="preserve">NON BENEFICIARE DI ALTRA SOVVENZIONE PUBBLICA CONCESSA ESCLUSIVAMENTE PER LA DIAGNOSI DI FIBROMIALGIA. </w:t>
      </w:r>
    </w:p>
    <w:p w:rsidR="00042D74" w:rsidRPr="00274330" w:rsidRDefault="00042D74">
      <w:pPr>
        <w:rPr>
          <w:rFonts w:asciiTheme="majorHAnsi" w:hAnsiTheme="majorHAnsi" w:cstheme="majorHAnsi"/>
          <w:b/>
          <w:sz w:val="24"/>
          <w:szCs w:val="24"/>
        </w:rPr>
      </w:pPr>
    </w:p>
    <w:p w:rsidR="00042D74" w:rsidRPr="00274330" w:rsidRDefault="00042D74" w:rsidP="00042D74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274330">
        <w:rPr>
          <w:rFonts w:asciiTheme="majorHAnsi" w:hAnsiTheme="majorHAnsi" w:cstheme="majorHAnsi"/>
          <w:b/>
          <w:color w:val="FF0000"/>
          <w:sz w:val="24"/>
          <w:szCs w:val="24"/>
        </w:rPr>
        <w:t>TERMINI E MODALITÀ DI PRESENTAZIONE DELLE DOMANDE</w:t>
      </w:r>
    </w:p>
    <w:p w:rsidR="00B1525A" w:rsidRDefault="00B1525A" w:rsidP="00815263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815263" w:rsidRPr="00274330" w:rsidRDefault="00274330" w:rsidP="00815263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 xml:space="preserve">LA DOMANDA PER LA CONCESSIONE DEL SOSTEGNO ECONOMICO DENOMINATO “INDENNITÀ REGIONALE FIBROMIALGIA” DEVE ESSERE SOTTOSCRITTA DAL BENEFICIARIO, O DAL SUO RAPPRESENTANTE LEGALE, E PRESENTATA ALL’UFFICIO SERVIZI SOCIALI ENTRO IL </w:t>
      </w:r>
      <w:r w:rsidR="000335A7">
        <w:rPr>
          <w:rFonts w:asciiTheme="majorHAnsi" w:hAnsiTheme="majorHAnsi" w:cstheme="majorHAnsi"/>
          <w:b/>
          <w:color w:val="FF0000"/>
          <w:sz w:val="24"/>
          <w:szCs w:val="24"/>
        </w:rPr>
        <w:t>30 APRILE 2025</w:t>
      </w:r>
      <w:r w:rsidRPr="00274330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:rsidR="008A3194" w:rsidRPr="00274330" w:rsidRDefault="003267BB" w:rsidP="00815263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PER </w:t>
      </w:r>
      <w:r w:rsidR="00274330" w:rsidRPr="003267BB">
        <w:rPr>
          <w:rFonts w:asciiTheme="majorHAnsi" w:hAnsiTheme="majorHAnsi" w:cstheme="majorHAnsi"/>
          <w:b/>
          <w:sz w:val="24"/>
          <w:szCs w:val="24"/>
        </w:rPr>
        <w:t xml:space="preserve">EVENTUALI </w:t>
      </w:r>
      <w:r>
        <w:rPr>
          <w:rFonts w:asciiTheme="majorHAnsi" w:hAnsiTheme="majorHAnsi" w:cstheme="majorHAnsi"/>
          <w:b/>
          <w:sz w:val="24"/>
          <w:szCs w:val="24"/>
        </w:rPr>
        <w:t>PERCETTORI</w:t>
      </w:r>
      <w:r w:rsidR="00274330" w:rsidRPr="003267BB">
        <w:rPr>
          <w:rFonts w:asciiTheme="majorHAnsi" w:hAnsiTheme="majorHAnsi" w:cstheme="majorHAnsi"/>
          <w:b/>
          <w:sz w:val="24"/>
          <w:szCs w:val="24"/>
        </w:rPr>
        <w:t xml:space="preserve"> NELL’ANNO 2023</w:t>
      </w:r>
      <w:r w:rsidR="00274330" w:rsidRPr="00274330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NON SARA’ NECESSARIO RIPRESENTARE LA DOMANDA</w:t>
      </w:r>
      <w:r w:rsidR="006A6F83">
        <w:rPr>
          <w:rFonts w:asciiTheme="majorHAnsi" w:hAnsiTheme="majorHAnsi" w:cstheme="majorHAnsi"/>
          <w:b/>
          <w:sz w:val="24"/>
          <w:szCs w:val="24"/>
        </w:rPr>
        <w:t>,</w:t>
      </w:r>
      <w:r w:rsidR="00274330" w:rsidRPr="0027433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A6F83" w:rsidRPr="00274330">
        <w:rPr>
          <w:rFonts w:asciiTheme="majorHAnsi" w:hAnsiTheme="majorHAnsi" w:cstheme="majorHAnsi"/>
          <w:b/>
          <w:sz w:val="24"/>
          <w:szCs w:val="24"/>
        </w:rPr>
        <w:t>DOVRANNO</w:t>
      </w:r>
      <w:r w:rsidR="006A6F83">
        <w:rPr>
          <w:rFonts w:asciiTheme="majorHAnsi" w:hAnsiTheme="majorHAnsi" w:cstheme="majorHAnsi"/>
          <w:b/>
          <w:sz w:val="24"/>
          <w:szCs w:val="24"/>
        </w:rPr>
        <w:t xml:space="preserve"> OBBLIGATORIAMENTE</w:t>
      </w:r>
      <w:r w:rsidR="006A6F83" w:rsidRPr="00274330">
        <w:rPr>
          <w:rFonts w:asciiTheme="majorHAnsi" w:hAnsiTheme="majorHAnsi" w:cstheme="majorHAnsi"/>
          <w:b/>
          <w:sz w:val="24"/>
          <w:szCs w:val="24"/>
        </w:rPr>
        <w:t xml:space="preserve"> PRODURRE LA CERTIFICAZIONE ISEE </w:t>
      </w:r>
      <w:r w:rsidR="006A6F83">
        <w:rPr>
          <w:rFonts w:asciiTheme="majorHAnsi" w:hAnsiTheme="majorHAnsi" w:cstheme="majorHAnsi"/>
          <w:b/>
          <w:sz w:val="24"/>
          <w:szCs w:val="24"/>
        </w:rPr>
        <w:t xml:space="preserve">AGGIORNATA </w:t>
      </w:r>
      <w:r w:rsidR="000335A7">
        <w:rPr>
          <w:rFonts w:asciiTheme="majorHAnsi" w:hAnsiTheme="majorHAnsi" w:cstheme="majorHAnsi"/>
          <w:b/>
          <w:sz w:val="24"/>
          <w:szCs w:val="24"/>
        </w:rPr>
        <w:t>2025</w:t>
      </w:r>
      <w:r w:rsidR="006A6F83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274330" w:rsidRPr="00274330">
        <w:rPr>
          <w:rFonts w:asciiTheme="majorHAnsi" w:hAnsiTheme="majorHAnsi" w:cstheme="majorHAnsi"/>
          <w:b/>
          <w:sz w:val="24"/>
          <w:szCs w:val="24"/>
        </w:rPr>
        <w:t>SALVO SOP</w:t>
      </w:r>
      <w:r w:rsidR="006A6F83">
        <w:rPr>
          <w:rFonts w:asciiTheme="majorHAnsi" w:hAnsiTheme="majorHAnsi" w:cstheme="majorHAnsi"/>
          <w:b/>
          <w:sz w:val="24"/>
          <w:szCs w:val="24"/>
        </w:rPr>
        <w:t>RAGGIUNTA PERDITA DEI REQUISITI</w:t>
      </w:r>
      <w:r w:rsidR="00274330" w:rsidRPr="00274330">
        <w:rPr>
          <w:rFonts w:asciiTheme="majorHAnsi" w:hAnsiTheme="majorHAnsi" w:cstheme="majorHAnsi"/>
          <w:b/>
          <w:sz w:val="24"/>
          <w:szCs w:val="24"/>
        </w:rPr>
        <w:t>.</w:t>
      </w:r>
    </w:p>
    <w:p w:rsidR="00815263" w:rsidRPr="001F188B" w:rsidRDefault="00815263">
      <w:pPr>
        <w:rPr>
          <w:rFonts w:asciiTheme="majorHAnsi" w:hAnsiTheme="majorHAnsi" w:cstheme="majorHAnsi"/>
          <w:sz w:val="22"/>
          <w:szCs w:val="22"/>
        </w:rPr>
      </w:pPr>
    </w:p>
    <w:p w:rsidR="00B1525A" w:rsidRDefault="00B1525A" w:rsidP="003B36C2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B1525A" w:rsidRDefault="00B1525A" w:rsidP="003B36C2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815263" w:rsidRPr="00274330" w:rsidRDefault="00274330" w:rsidP="003B36C2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274330">
        <w:rPr>
          <w:rFonts w:asciiTheme="majorHAnsi" w:hAnsiTheme="majorHAnsi" w:cstheme="majorHAnsi"/>
          <w:b/>
          <w:color w:val="FF0000"/>
          <w:sz w:val="24"/>
          <w:szCs w:val="24"/>
        </w:rPr>
        <w:t>MODALITÀ PRESENTAZIONE DOMANDA</w:t>
      </w:r>
    </w:p>
    <w:p w:rsidR="003B36C2" w:rsidRPr="00274330" w:rsidRDefault="003B36C2">
      <w:pPr>
        <w:rPr>
          <w:rFonts w:asciiTheme="majorHAnsi" w:hAnsiTheme="majorHAnsi" w:cstheme="majorHAnsi"/>
          <w:sz w:val="24"/>
          <w:szCs w:val="24"/>
        </w:rPr>
      </w:pPr>
    </w:p>
    <w:p w:rsidR="00815263" w:rsidRDefault="00274330">
      <w:pPr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 xml:space="preserve">LE ISTANZE POSSONO ESSERE PRESENTATE SECONDO LE SEGUENTI MODALITÀ: </w:t>
      </w:r>
    </w:p>
    <w:p w:rsidR="00B1525A" w:rsidRPr="00274330" w:rsidRDefault="00B1525A">
      <w:pPr>
        <w:rPr>
          <w:rFonts w:asciiTheme="majorHAnsi" w:hAnsiTheme="majorHAnsi" w:cstheme="majorHAnsi"/>
          <w:b/>
          <w:sz w:val="24"/>
          <w:szCs w:val="24"/>
        </w:rPr>
      </w:pPr>
    </w:p>
    <w:p w:rsidR="003B36C2" w:rsidRPr="00274330" w:rsidRDefault="00274330" w:rsidP="00815263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>A MANO PRESSO L’UFFICIO SERVIZI SOCIALI</w:t>
      </w:r>
      <w:r w:rsidR="00B1525A">
        <w:rPr>
          <w:rFonts w:asciiTheme="majorHAnsi" w:hAnsiTheme="majorHAnsi" w:cstheme="majorHAnsi"/>
          <w:b/>
          <w:sz w:val="24"/>
          <w:szCs w:val="24"/>
        </w:rPr>
        <w:t xml:space="preserve"> DEL COMUNE DI FLUSSIO</w:t>
      </w:r>
      <w:r w:rsidRPr="00274330">
        <w:rPr>
          <w:rFonts w:asciiTheme="majorHAnsi" w:hAnsiTheme="majorHAnsi" w:cstheme="majorHAnsi"/>
          <w:b/>
          <w:sz w:val="24"/>
          <w:szCs w:val="24"/>
        </w:rPr>
        <w:t xml:space="preserve">; </w:t>
      </w:r>
    </w:p>
    <w:p w:rsidR="003B36C2" w:rsidRPr="00274330" w:rsidRDefault="00274330" w:rsidP="00274330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 xml:space="preserve">TRAMITE PEC ALL’INDIRIZZO: </w:t>
      </w:r>
      <w:hyperlink r:id="rId8" w:history="1">
        <w:r w:rsidRPr="00274330">
          <w:rPr>
            <w:rStyle w:val="Collegamentoipertestuale"/>
            <w:rFonts w:asciiTheme="majorHAnsi" w:hAnsiTheme="majorHAnsi" w:cstheme="majorHAnsi"/>
            <w:b/>
            <w:sz w:val="24"/>
            <w:szCs w:val="24"/>
          </w:rPr>
          <w:t>servsociali@pec.comune.flussio.or.it</w:t>
        </w:r>
      </w:hyperlink>
      <w:r w:rsidRPr="00274330">
        <w:rPr>
          <w:rFonts w:asciiTheme="majorHAnsi" w:hAnsiTheme="majorHAnsi" w:cstheme="majorHAnsi"/>
          <w:b/>
          <w:sz w:val="24"/>
          <w:szCs w:val="24"/>
        </w:rPr>
        <w:t xml:space="preserve"> RIPORTANTE NELL’OGGETTO LA DICITURA “ INDENNITÀ REGIONALE FIBROMIALGIA” . </w:t>
      </w:r>
    </w:p>
    <w:p w:rsidR="003B36C2" w:rsidRPr="00274330" w:rsidRDefault="003B36C2" w:rsidP="003B36C2">
      <w:pPr>
        <w:rPr>
          <w:rFonts w:asciiTheme="majorHAnsi" w:hAnsiTheme="majorHAnsi" w:cstheme="majorHAnsi"/>
          <w:b/>
          <w:sz w:val="24"/>
          <w:szCs w:val="24"/>
        </w:rPr>
      </w:pPr>
    </w:p>
    <w:p w:rsidR="00815263" w:rsidRPr="00274330" w:rsidRDefault="00274330" w:rsidP="003B36C2">
      <w:pPr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 xml:space="preserve">ALL’ISTANZA DI AMMISSIONE, PRESENTATA MEDIANTE L’UTILIZZO DEL MODULO PREDISPOSTO, DOVRANNO ESSERE ALLEGATI I SEGUENTI DOCUMENTI: </w:t>
      </w:r>
    </w:p>
    <w:p w:rsidR="003B36C2" w:rsidRPr="00274330" w:rsidRDefault="003B36C2" w:rsidP="003B36C2">
      <w:pPr>
        <w:rPr>
          <w:rFonts w:asciiTheme="majorHAnsi" w:hAnsiTheme="majorHAnsi" w:cstheme="majorHAnsi"/>
          <w:b/>
          <w:sz w:val="24"/>
          <w:szCs w:val="24"/>
        </w:rPr>
      </w:pPr>
    </w:p>
    <w:p w:rsidR="00815263" w:rsidRPr="00274330" w:rsidRDefault="00274330" w:rsidP="003B36C2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>DOCUMENTO DI RICONOSCIMENTO DEL RICHIEDENTE IN CORSO DI VALIDITÀ E CODICE FISCALE;</w:t>
      </w:r>
    </w:p>
    <w:p w:rsidR="00815263" w:rsidRPr="00274330" w:rsidRDefault="00274330" w:rsidP="003B36C2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 xml:space="preserve">CERTIFICAZIONE MEDICA ATTESTANTE LA PATOLOGIA (FM), IN </w:t>
      </w:r>
      <w:r w:rsidR="0082421C">
        <w:rPr>
          <w:rFonts w:asciiTheme="majorHAnsi" w:hAnsiTheme="majorHAnsi" w:cstheme="majorHAnsi"/>
          <w:b/>
          <w:sz w:val="24"/>
          <w:szCs w:val="24"/>
        </w:rPr>
        <w:t xml:space="preserve">DATA NON SUCCESSIVA AL 30 </w:t>
      </w:r>
      <w:r w:rsidRPr="00274330">
        <w:rPr>
          <w:rFonts w:asciiTheme="majorHAnsi" w:hAnsiTheme="majorHAnsi" w:cstheme="majorHAnsi"/>
          <w:b/>
          <w:sz w:val="24"/>
          <w:szCs w:val="24"/>
        </w:rPr>
        <w:t xml:space="preserve">APRILE 2024; </w:t>
      </w:r>
    </w:p>
    <w:p w:rsidR="00815263" w:rsidRPr="00274330" w:rsidRDefault="00274330" w:rsidP="003B36C2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274330">
        <w:rPr>
          <w:rFonts w:asciiTheme="majorHAnsi" w:hAnsiTheme="majorHAnsi" w:cstheme="majorHAnsi"/>
          <w:b/>
          <w:sz w:val="24"/>
          <w:szCs w:val="24"/>
        </w:rPr>
        <w:t xml:space="preserve">COPIA </w:t>
      </w:r>
      <w:r w:rsidR="000335A7">
        <w:rPr>
          <w:rFonts w:asciiTheme="majorHAnsi" w:hAnsiTheme="majorHAnsi" w:cstheme="majorHAnsi"/>
          <w:b/>
          <w:sz w:val="24"/>
          <w:szCs w:val="24"/>
        </w:rPr>
        <w:t>DELL’ATTESTAZIONE DELL’ISEE 2025</w:t>
      </w:r>
      <w:r w:rsidRPr="00274330">
        <w:rPr>
          <w:rFonts w:asciiTheme="majorHAnsi" w:hAnsiTheme="majorHAnsi" w:cstheme="majorHAnsi"/>
          <w:b/>
          <w:sz w:val="24"/>
          <w:szCs w:val="24"/>
        </w:rPr>
        <w:t>;</w:t>
      </w:r>
    </w:p>
    <w:p w:rsidR="00665608" w:rsidRPr="00274330" w:rsidRDefault="00665608" w:rsidP="00815263">
      <w:pPr>
        <w:rPr>
          <w:b/>
          <w:sz w:val="24"/>
          <w:szCs w:val="24"/>
        </w:rPr>
      </w:pPr>
    </w:p>
    <w:p w:rsidR="00665608" w:rsidRPr="00274330" w:rsidRDefault="00665608" w:rsidP="00815263">
      <w:pPr>
        <w:rPr>
          <w:sz w:val="24"/>
          <w:szCs w:val="24"/>
        </w:rPr>
      </w:pPr>
    </w:p>
    <w:p w:rsidR="003B36C2" w:rsidRDefault="00B1525A" w:rsidP="003B36C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RESPONSABILE DEL SERVIZIO</w:t>
      </w:r>
    </w:p>
    <w:p w:rsidR="00B1525A" w:rsidRPr="003B36C2" w:rsidRDefault="00B1525A" w:rsidP="00B1525A">
      <w:pPr>
        <w:ind w:left="6372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Dott. Antonello Soro</w:t>
      </w:r>
    </w:p>
    <w:sectPr w:rsidR="00B1525A" w:rsidRPr="003B3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55"/>
      </v:shape>
    </w:pict>
  </w:numPicBullet>
  <w:abstractNum w:abstractNumId="0" w15:restartNumberingAfterBreak="0">
    <w:nsid w:val="4DCC4D5D"/>
    <w:multiLevelType w:val="hybridMultilevel"/>
    <w:tmpl w:val="4120CD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04F2A"/>
    <w:multiLevelType w:val="hybridMultilevel"/>
    <w:tmpl w:val="517C5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62878"/>
    <w:multiLevelType w:val="hybridMultilevel"/>
    <w:tmpl w:val="2F568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22AD8"/>
    <w:multiLevelType w:val="hybridMultilevel"/>
    <w:tmpl w:val="C9A0B86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12"/>
    <w:rsid w:val="000335A7"/>
    <w:rsid w:val="00042D74"/>
    <w:rsid w:val="0016011E"/>
    <w:rsid w:val="001F188B"/>
    <w:rsid w:val="00225796"/>
    <w:rsid w:val="00274330"/>
    <w:rsid w:val="003267BB"/>
    <w:rsid w:val="003B36C2"/>
    <w:rsid w:val="003F70DA"/>
    <w:rsid w:val="00541B3D"/>
    <w:rsid w:val="00592FE7"/>
    <w:rsid w:val="00665608"/>
    <w:rsid w:val="006A6F83"/>
    <w:rsid w:val="00815263"/>
    <w:rsid w:val="0082421C"/>
    <w:rsid w:val="008A3194"/>
    <w:rsid w:val="00A514DD"/>
    <w:rsid w:val="00B1525A"/>
    <w:rsid w:val="00B72E99"/>
    <w:rsid w:val="00B738DB"/>
    <w:rsid w:val="00C855B5"/>
    <w:rsid w:val="00D91A18"/>
    <w:rsid w:val="00E37D72"/>
    <w:rsid w:val="00E84D8D"/>
    <w:rsid w:val="00F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F61D"/>
  <w15:chartTrackingRefBased/>
  <w15:docId w15:val="{1F07D32E-EC79-43B5-8F0E-90EF71C4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738DB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738DB"/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42D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25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5796"/>
    <w:pPr>
      <w:widowControl w:val="0"/>
      <w:autoSpaceDE w:val="0"/>
      <w:autoSpaceDN w:val="0"/>
      <w:spacing w:before="105" w:line="232" w:lineRule="exact"/>
      <w:ind w:left="160"/>
    </w:pPr>
    <w:rPr>
      <w:rFonts w:ascii="Arial MT" w:eastAsia="Arial MT" w:hAnsi="Arial MT" w:cs="Arial MT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743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B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B3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sociali@pec.comune.flussio.o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sociali@pec.comune.flussio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@comune.flussio.or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Mannu</dc:creator>
  <cp:keywords/>
  <dc:description/>
  <cp:lastModifiedBy>Antonello Soro</cp:lastModifiedBy>
  <cp:revision>6</cp:revision>
  <cp:lastPrinted>2025-03-05T13:56:00Z</cp:lastPrinted>
  <dcterms:created xsi:type="dcterms:W3CDTF">2025-03-05T13:54:00Z</dcterms:created>
  <dcterms:modified xsi:type="dcterms:W3CDTF">2025-03-13T10:12:00Z</dcterms:modified>
</cp:coreProperties>
</file>